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shd w:val="clear" w:color="auto" w:fill="FFFFFF"/>
        <w:tblCellMar>
          <w:left w:w="0" w:type="dxa"/>
          <w:right w:w="0" w:type="dxa"/>
        </w:tblCellMar>
        <w:tblLook w:val="04A0"/>
      </w:tblPr>
      <w:tblGrid>
        <w:gridCol w:w="9000"/>
      </w:tblGrid>
      <w:tr w:rsidR="00345A57" w:rsidRPr="00345A57" w:rsidTr="00345A57">
        <w:tc>
          <w:tcPr>
            <w:tcW w:w="0" w:type="auto"/>
            <w:shd w:val="clear" w:color="auto" w:fill="FFFFFF"/>
            <w:vAlign w:val="center"/>
            <w:hideMark/>
          </w:tcPr>
          <w:tbl>
            <w:tblPr>
              <w:tblW w:w="5000" w:type="pct"/>
              <w:tblCellMar>
                <w:left w:w="0" w:type="dxa"/>
                <w:right w:w="0" w:type="dxa"/>
              </w:tblCellMar>
              <w:tblLook w:val="04A0"/>
            </w:tblPr>
            <w:tblGrid>
              <w:gridCol w:w="9000"/>
            </w:tblGrid>
            <w:tr w:rsidR="00345A57" w:rsidRPr="00345A57">
              <w:tc>
                <w:tcPr>
                  <w:tcW w:w="9000" w:type="dxa"/>
                  <w:hideMark/>
                </w:tcPr>
                <w:tbl>
                  <w:tblPr>
                    <w:tblW w:w="5000" w:type="pct"/>
                    <w:shd w:val="clear" w:color="auto" w:fill="FFFFFF"/>
                    <w:tblCellMar>
                      <w:left w:w="0" w:type="dxa"/>
                      <w:right w:w="0" w:type="dxa"/>
                    </w:tblCellMar>
                    <w:tblLook w:val="04A0"/>
                  </w:tblPr>
                  <w:tblGrid>
                    <w:gridCol w:w="9000"/>
                  </w:tblGrid>
                  <w:tr w:rsidR="00345A57" w:rsidRPr="00345A57">
                    <w:tc>
                      <w:tcPr>
                        <w:tcW w:w="0" w:type="auto"/>
                        <w:shd w:val="clear" w:color="auto" w:fill="FFFFFF"/>
                        <w:vAlign w:val="center"/>
                        <w:hideMark/>
                      </w:tcPr>
                      <w:tbl>
                        <w:tblPr>
                          <w:tblW w:w="5000" w:type="pct"/>
                          <w:tblCellMar>
                            <w:left w:w="0" w:type="dxa"/>
                            <w:right w:w="0" w:type="dxa"/>
                          </w:tblCellMar>
                          <w:tblLook w:val="04A0"/>
                        </w:tblPr>
                        <w:tblGrid>
                          <w:gridCol w:w="8300"/>
                          <w:gridCol w:w="223"/>
                          <w:gridCol w:w="477"/>
                        </w:tblGrid>
                        <w:tr w:rsidR="00345A57" w:rsidRPr="00345A57">
                          <w:trPr>
                            <w:gridAfter w:val="1"/>
                            <w:wAfter w:w="480" w:type="dxa"/>
                          </w:trPr>
                          <w:tc>
                            <w:tcPr>
                              <w:tcW w:w="8325" w:type="dxa"/>
                              <w:hideMark/>
                            </w:tcPr>
                            <w:p w:rsidR="00345A57" w:rsidRPr="00345A57" w:rsidRDefault="00345A57" w:rsidP="00345A57">
                              <w:pPr>
                                <w:spacing w:after="178"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color w:val="623B2A"/>
                                  <w:sz w:val="24"/>
                                  <w:szCs w:val="24"/>
                                </w:rPr>
                                <w:t xml:space="preserve">        </w:t>
                              </w:r>
                              <w:r w:rsidRPr="00345A57">
                                <w:rPr>
                                  <w:rFonts w:ascii="Times New Roman" w:eastAsia="Times New Roman" w:hAnsi="Times New Roman" w:cs="Times New Roman"/>
                                  <w:b/>
                                  <w:sz w:val="24"/>
                                  <w:szCs w:val="24"/>
                                </w:rPr>
                                <w:t>О финансовой поддержке малого и среднего предпринимательства</w:t>
                              </w:r>
                            </w:p>
                          </w:tc>
                          <w:tc>
                            <w:tcPr>
                              <w:tcW w:w="225" w:type="dxa"/>
                              <w:vAlign w:val="center"/>
                              <w:hideMark/>
                            </w:tcPr>
                            <w:p w:rsidR="00345A57" w:rsidRPr="00345A57" w:rsidRDefault="00345A57" w:rsidP="00345A57">
                              <w:pPr>
                                <w:spacing w:after="0" w:line="240" w:lineRule="auto"/>
                                <w:rPr>
                                  <w:rFonts w:ascii="Times New Roman" w:eastAsia="Times New Roman" w:hAnsi="Times New Roman" w:cs="Times New Roman"/>
                                  <w:color w:val="623B2A"/>
                                  <w:sz w:val="24"/>
                                  <w:szCs w:val="24"/>
                                </w:rPr>
                              </w:pPr>
                              <w:r w:rsidRPr="00345A57">
                                <w:rPr>
                                  <w:rFonts w:ascii="Times New Roman" w:eastAsia="Times New Roman" w:hAnsi="Times New Roman" w:cs="Times New Roman"/>
                                  <w:color w:val="623B2A"/>
                                  <w:sz w:val="24"/>
                                  <w:szCs w:val="24"/>
                                </w:rPr>
                                <w:t> </w:t>
                              </w:r>
                            </w:p>
                          </w:tc>
                        </w:tr>
                        <w:tr w:rsidR="00345A57" w:rsidRPr="00345A57">
                          <w:trPr>
                            <w:trHeight w:val="75"/>
                          </w:trPr>
                          <w:tc>
                            <w:tcPr>
                              <w:tcW w:w="5000" w:type="pct"/>
                              <w:gridSpan w:val="3"/>
                              <w:vAlign w:val="center"/>
                              <w:hideMark/>
                            </w:tcPr>
                            <w:p w:rsidR="00345A57" w:rsidRPr="00345A57" w:rsidRDefault="00345A57" w:rsidP="00345A57">
                              <w:pPr>
                                <w:spacing w:after="0" w:line="75" w:lineRule="atLeast"/>
                                <w:rPr>
                                  <w:rFonts w:ascii="Times New Roman" w:eastAsia="Times New Roman" w:hAnsi="Times New Roman" w:cs="Times New Roman"/>
                                  <w:color w:val="623B2A"/>
                                  <w:sz w:val="24"/>
                                  <w:szCs w:val="24"/>
                                </w:rPr>
                              </w:pPr>
                              <w:r w:rsidRPr="00345A57">
                                <w:rPr>
                                  <w:rFonts w:ascii="Times New Roman" w:eastAsia="Times New Roman" w:hAnsi="Times New Roman" w:cs="Times New Roman"/>
                                  <w:color w:val="623B2A"/>
                                  <w:sz w:val="24"/>
                                  <w:szCs w:val="24"/>
                                </w:rPr>
                                <w:t> </w:t>
                              </w:r>
                            </w:p>
                          </w:tc>
                        </w:tr>
                      </w:tbl>
                      <w:p w:rsidR="00345A57" w:rsidRPr="00345A57" w:rsidRDefault="00345A57" w:rsidP="00345A57">
                        <w:pPr>
                          <w:spacing w:after="0" w:line="240" w:lineRule="auto"/>
                          <w:rPr>
                            <w:rFonts w:ascii="Times New Roman" w:eastAsia="Times New Roman" w:hAnsi="Times New Roman" w:cs="Times New Roman"/>
                            <w:color w:val="000000"/>
                            <w:sz w:val="24"/>
                            <w:szCs w:val="24"/>
                          </w:rPr>
                        </w:pPr>
                      </w:p>
                    </w:tc>
                  </w:tr>
                </w:tbl>
                <w:p w:rsidR="00345A57" w:rsidRPr="00345A57" w:rsidRDefault="00345A57" w:rsidP="00345A57">
                  <w:pPr>
                    <w:spacing w:after="0" w:line="240" w:lineRule="auto"/>
                    <w:rPr>
                      <w:rFonts w:ascii="Times New Roman" w:eastAsia="Times New Roman" w:hAnsi="Times New Roman" w:cs="Times New Roman"/>
                      <w:vanish/>
                      <w:color w:val="000000"/>
                      <w:sz w:val="24"/>
                      <w:szCs w:val="24"/>
                    </w:rPr>
                  </w:pPr>
                </w:p>
                <w:tbl>
                  <w:tblPr>
                    <w:tblW w:w="5000" w:type="pct"/>
                    <w:shd w:val="clear" w:color="auto" w:fill="FFFFFF"/>
                    <w:tblCellMar>
                      <w:left w:w="0" w:type="dxa"/>
                      <w:right w:w="0" w:type="dxa"/>
                    </w:tblCellMar>
                    <w:tblLook w:val="04A0"/>
                  </w:tblPr>
                  <w:tblGrid>
                    <w:gridCol w:w="9000"/>
                  </w:tblGrid>
                  <w:tr w:rsidR="00345A57" w:rsidRPr="00345A57">
                    <w:tc>
                      <w:tcPr>
                        <w:tcW w:w="0" w:type="auto"/>
                        <w:shd w:val="clear" w:color="auto" w:fill="FFFFFF"/>
                        <w:vAlign w:val="center"/>
                        <w:hideMark/>
                      </w:tcPr>
                      <w:tbl>
                        <w:tblPr>
                          <w:tblW w:w="5000" w:type="pct"/>
                          <w:tblCellMar>
                            <w:left w:w="0" w:type="dxa"/>
                            <w:right w:w="0" w:type="dxa"/>
                          </w:tblCellMar>
                          <w:tblLook w:val="04A0"/>
                        </w:tblPr>
                        <w:tblGrid>
                          <w:gridCol w:w="450"/>
                          <w:gridCol w:w="8100"/>
                          <w:gridCol w:w="450"/>
                        </w:tblGrid>
                        <w:tr w:rsidR="00345A57" w:rsidRPr="00345A57">
                          <w:trPr>
                            <w:trHeight w:val="75"/>
                          </w:trPr>
                          <w:tc>
                            <w:tcPr>
                              <w:tcW w:w="5000" w:type="pct"/>
                              <w:gridSpan w:val="3"/>
                              <w:vAlign w:val="center"/>
                              <w:hideMark/>
                            </w:tcPr>
                            <w:p w:rsidR="00345A57" w:rsidRPr="00345A57" w:rsidRDefault="00345A57" w:rsidP="00345A57">
                              <w:pPr>
                                <w:spacing w:after="0" w:line="75" w:lineRule="atLeast"/>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w:t>
                              </w:r>
                            </w:p>
                          </w:tc>
                        </w:tr>
                        <w:tr w:rsidR="00345A57" w:rsidRPr="00345A57">
                          <w:tc>
                            <w:tcPr>
                              <w:tcW w:w="450" w:type="dxa"/>
                              <w:vAlign w:val="center"/>
                              <w:hideMark/>
                            </w:tcPr>
                            <w:p w:rsidR="00345A57" w:rsidRPr="00345A57" w:rsidRDefault="00345A57" w:rsidP="00345A57">
                              <w:pPr>
                                <w:spacing w:after="0" w:line="240" w:lineRule="auto"/>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w:t>
                              </w:r>
                            </w:p>
                          </w:tc>
                          <w:tc>
                            <w:tcPr>
                              <w:tcW w:w="8100" w:type="dxa"/>
                              <w:hideMark/>
                            </w:tcPr>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В рамках реализации национального проекта «Малое и среднее предпринимательство и поддержка индивидуальной предпринимательской инициативы» одним из приоритетных направлений деятельности центра «Мой бизнес» является финансовая поддержка. Получить средства на покупку сырья, оборудования, транспорта или производственных площадей могут предприниматели, зарегистрированные на территории Кировской области и ведущие деятельность не менее трех месяцев.</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Многообразие заемных продуктов Кировского областного фонда поддержки малого и среднего предпринимательства позволяет обеспечить индивидуальный подход к каждому заемщику и определить удобные условия для займа. В настоящее время получить </w:t>
                              </w:r>
                              <w:r w:rsidRPr="00345A57">
                                <w:rPr>
                                  <w:rFonts w:ascii="Times New Roman" w:eastAsia="Times New Roman" w:hAnsi="Times New Roman" w:cs="Times New Roman"/>
                                  <w:b/>
                                  <w:bCs/>
                                  <w:color w:val="000000"/>
                                  <w:sz w:val="24"/>
                                  <w:szCs w:val="24"/>
                                </w:rPr>
                                <w:t xml:space="preserve">до 5 </w:t>
                              </w:r>
                              <w:proofErr w:type="spellStart"/>
                              <w:proofErr w:type="gramStart"/>
                              <w:r w:rsidRPr="00345A57">
                                <w:rPr>
                                  <w:rFonts w:ascii="Times New Roman" w:eastAsia="Times New Roman" w:hAnsi="Times New Roman" w:cs="Times New Roman"/>
                                  <w:b/>
                                  <w:bCs/>
                                  <w:color w:val="000000"/>
                                  <w:sz w:val="24"/>
                                  <w:szCs w:val="24"/>
                                </w:rPr>
                                <w:t>млн</w:t>
                              </w:r>
                              <w:proofErr w:type="spellEnd"/>
                              <w:proofErr w:type="gramEnd"/>
                              <w:r w:rsidRPr="00345A57">
                                <w:rPr>
                                  <w:rFonts w:ascii="Times New Roman" w:eastAsia="Times New Roman" w:hAnsi="Times New Roman" w:cs="Times New Roman"/>
                                  <w:color w:val="000000"/>
                                  <w:sz w:val="24"/>
                                  <w:szCs w:val="24"/>
                                </w:rPr>
                                <w:t xml:space="preserve"> рублей представители малого и среднего бизнеса могут по ставкам </w:t>
                              </w:r>
                              <w:r w:rsidRPr="00345A57">
                                <w:rPr>
                                  <w:rFonts w:ascii="Times New Roman" w:eastAsia="Times New Roman" w:hAnsi="Times New Roman" w:cs="Times New Roman"/>
                                  <w:b/>
                                  <w:bCs/>
                                  <w:color w:val="000000"/>
                                  <w:sz w:val="24"/>
                                  <w:szCs w:val="24"/>
                                </w:rPr>
                                <w:t>от 2,125% до 10,625 %</w:t>
                              </w:r>
                              <w:r w:rsidRPr="00345A57">
                                <w:rPr>
                                  <w:rFonts w:ascii="Times New Roman" w:eastAsia="Times New Roman" w:hAnsi="Times New Roman" w:cs="Times New Roman"/>
                                  <w:color w:val="000000"/>
                                  <w:sz w:val="24"/>
                                  <w:szCs w:val="24"/>
                                </w:rPr>
                                <w:t xml:space="preserve"> годовых. Максимальный срок займа – 36 месяцев* </w:t>
                              </w:r>
                              <w:r w:rsidRPr="00345A57">
                                <w:rPr>
                                  <w:rFonts w:ascii="Times New Roman" w:eastAsia="Times New Roman" w:hAnsi="Times New Roman" w:cs="Times New Roman"/>
                                  <w:b/>
                                  <w:bCs/>
                                  <w:color w:val="000000"/>
                                  <w:sz w:val="24"/>
                                  <w:szCs w:val="24"/>
                                </w:rPr>
                                <w:t> </w:t>
                              </w:r>
                              <w:r w:rsidRPr="00345A57">
                                <w:rPr>
                                  <w:rFonts w:ascii="Times New Roman" w:eastAsia="Times New Roman" w:hAnsi="Times New Roman" w:cs="Times New Roman"/>
                                  <w:color w:val="000000"/>
                                  <w:sz w:val="24"/>
                                  <w:szCs w:val="24"/>
                                </w:rPr>
                                <w:t>(*в период действия в регионе режима повышенной готовности максимальный срок займа составляет 24 месяца).</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В условиях ухудшения экономической ситуации в связи с распространением новой </w:t>
                              </w:r>
                              <w:proofErr w:type="spellStart"/>
                              <w:r w:rsidRPr="00345A57">
                                <w:rPr>
                                  <w:rFonts w:ascii="Times New Roman" w:eastAsia="Times New Roman" w:hAnsi="Times New Roman" w:cs="Times New Roman"/>
                                  <w:color w:val="000000"/>
                                  <w:sz w:val="24"/>
                                  <w:szCs w:val="24"/>
                                </w:rPr>
                                <w:t>коронавирусной</w:t>
                              </w:r>
                              <w:proofErr w:type="spellEnd"/>
                              <w:r w:rsidRPr="00345A57">
                                <w:rPr>
                                  <w:rFonts w:ascii="Times New Roman" w:eastAsia="Times New Roman" w:hAnsi="Times New Roman" w:cs="Times New Roman"/>
                                  <w:color w:val="000000"/>
                                  <w:sz w:val="24"/>
                                  <w:szCs w:val="24"/>
                                </w:rPr>
                                <w:t xml:space="preserve"> инфекции в Кировском областном фонде поддержки малого и среднего предпринимательства разработаны специальные заемные продукты «</w:t>
                              </w:r>
                              <w:proofErr w:type="spellStart"/>
                              <w:r w:rsidRPr="00345A57">
                                <w:rPr>
                                  <w:rFonts w:ascii="Times New Roman" w:eastAsia="Times New Roman" w:hAnsi="Times New Roman" w:cs="Times New Roman"/>
                                  <w:color w:val="000000"/>
                                  <w:sz w:val="24"/>
                                  <w:szCs w:val="24"/>
                                </w:rPr>
                                <w:t>Антикризис</w:t>
                              </w:r>
                              <w:proofErr w:type="spellEnd"/>
                              <w:r w:rsidRPr="00345A57">
                                <w:rPr>
                                  <w:rFonts w:ascii="Times New Roman" w:eastAsia="Times New Roman" w:hAnsi="Times New Roman" w:cs="Times New Roman"/>
                                  <w:color w:val="000000"/>
                                  <w:sz w:val="24"/>
                                  <w:szCs w:val="24"/>
                                </w:rPr>
                                <w:t>» и «</w:t>
                              </w:r>
                              <w:proofErr w:type="spellStart"/>
                              <w:r w:rsidRPr="00345A57">
                                <w:rPr>
                                  <w:rFonts w:ascii="Times New Roman" w:eastAsia="Times New Roman" w:hAnsi="Times New Roman" w:cs="Times New Roman"/>
                                  <w:color w:val="000000"/>
                                  <w:sz w:val="24"/>
                                  <w:szCs w:val="24"/>
                                </w:rPr>
                                <w:t>Онлайн</w:t>
                              </w:r>
                              <w:proofErr w:type="spellEnd"/>
                              <w:r w:rsidRPr="00345A57">
                                <w:rPr>
                                  <w:rFonts w:ascii="Times New Roman" w:eastAsia="Times New Roman" w:hAnsi="Times New Roman" w:cs="Times New Roman"/>
                                  <w:color w:val="000000"/>
                                  <w:sz w:val="24"/>
                                  <w:szCs w:val="24"/>
                                </w:rPr>
                                <w:t xml:space="preserve"> старт».</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proofErr w:type="gramStart"/>
                              <w:r w:rsidRPr="00345A57">
                                <w:rPr>
                                  <w:rFonts w:ascii="Times New Roman" w:eastAsia="Times New Roman" w:hAnsi="Times New Roman" w:cs="Times New Roman"/>
                                  <w:color w:val="000000"/>
                                  <w:sz w:val="24"/>
                                  <w:szCs w:val="24"/>
                                </w:rPr>
                                <w:t>Согласно правилам предоставления займов малому и среднему бизнесу</w:t>
                              </w:r>
                              <w:r w:rsidRPr="00345A57">
                                <w:rPr>
                                  <w:rFonts w:ascii="Times New Roman" w:eastAsia="Times New Roman" w:hAnsi="Times New Roman" w:cs="Times New Roman"/>
                                  <w:b/>
                                  <w:bCs/>
                                  <w:color w:val="000000"/>
                                  <w:sz w:val="24"/>
                                  <w:szCs w:val="24"/>
                                </w:rPr>
                                <w:t>, 500 тыс.</w:t>
                              </w:r>
                              <w:r w:rsidRPr="00345A57">
                                <w:rPr>
                                  <w:rFonts w:ascii="Times New Roman" w:eastAsia="Times New Roman" w:hAnsi="Times New Roman" w:cs="Times New Roman"/>
                                  <w:color w:val="000000"/>
                                  <w:sz w:val="24"/>
                                  <w:szCs w:val="24"/>
                                </w:rPr>
                                <w:t xml:space="preserve"> рублей по </w:t>
                              </w:r>
                              <w:r w:rsidRPr="00345A57">
                                <w:rPr>
                                  <w:rFonts w:ascii="Times New Roman" w:eastAsia="Times New Roman" w:hAnsi="Times New Roman" w:cs="Times New Roman"/>
                                  <w:b/>
                                  <w:bCs/>
                                  <w:color w:val="000000"/>
                                  <w:sz w:val="24"/>
                                  <w:szCs w:val="24"/>
                                </w:rPr>
                                <w:t>ставке 2,125%</w:t>
                              </w:r>
                              <w:r w:rsidRPr="00345A57">
                                <w:rPr>
                                  <w:rFonts w:ascii="Times New Roman" w:eastAsia="Times New Roman" w:hAnsi="Times New Roman" w:cs="Times New Roman"/>
                                  <w:color w:val="000000"/>
                                  <w:sz w:val="24"/>
                                  <w:szCs w:val="24"/>
                                </w:rPr>
                                <w:t xml:space="preserve"> годовых сроком до 24 месяцев по программе «</w:t>
                              </w:r>
                              <w:proofErr w:type="spellStart"/>
                              <w:r w:rsidRPr="00345A57">
                                <w:rPr>
                                  <w:rFonts w:ascii="Times New Roman" w:eastAsia="Times New Roman" w:hAnsi="Times New Roman" w:cs="Times New Roman"/>
                                  <w:color w:val="000000"/>
                                  <w:sz w:val="24"/>
                                  <w:szCs w:val="24"/>
                                </w:rPr>
                                <w:t>Антикризис</w:t>
                              </w:r>
                              <w:proofErr w:type="spellEnd"/>
                              <w:r w:rsidRPr="00345A57">
                                <w:rPr>
                                  <w:rFonts w:ascii="Times New Roman" w:eastAsia="Times New Roman" w:hAnsi="Times New Roman" w:cs="Times New Roman"/>
                                  <w:color w:val="000000"/>
                                  <w:sz w:val="24"/>
                                  <w:szCs w:val="24"/>
                                </w:rPr>
                                <w:t xml:space="preserve">» смогут получить предприниматели на закупку </w:t>
                              </w:r>
                              <w:r w:rsidRPr="00345A57">
                                <w:rPr>
                                  <w:rFonts w:ascii="Times New Roman" w:eastAsia="Times New Roman" w:hAnsi="Times New Roman" w:cs="Times New Roman"/>
                                  <w:b/>
                                  <w:bCs/>
                                  <w:color w:val="000000"/>
                                  <w:sz w:val="24"/>
                                  <w:szCs w:val="24"/>
                                </w:rPr>
                                <w:t>сырья для изготовления</w:t>
                              </w:r>
                              <w:r w:rsidRPr="00345A57">
                                <w:rPr>
                                  <w:rFonts w:ascii="Times New Roman" w:eastAsia="Times New Roman" w:hAnsi="Times New Roman" w:cs="Times New Roman"/>
                                  <w:color w:val="000000"/>
                                  <w:sz w:val="24"/>
                                  <w:szCs w:val="24"/>
                                </w:rPr>
                                <w:t xml:space="preserve"> средств индивидуальной защиты, дезинфекционных средств и т.п., а также </w:t>
                              </w:r>
                              <w:r w:rsidRPr="00345A57">
                                <w:rPr>
                                  <w:rFonts w:ascii="Times New Roman" w:eastAsia="Times New Roman" w:hAnsi="Times New Roman" w:cs="Times New Roman"/>
                                  <w:b/>
                                  <w:bCs/>
                                  <w:color w:val="000000"/>
                                  <w:sz w:val="24"/>
                                  <w:szCs w:val="24"/>
                                </w:rPr>
                                <w:t>на закупку средств защиты</w:t>
                              </w:r>
                              <w:r w:rsidRPr="00345A57">
                                <w:rPr>
                                  <w:rFonts w:ascii="Times New Roman" w:eastAsia="Times New Roman" w:hAnsi="Times New Roman" w:cs="Times New Roman"/>
                                  <w:color w:val="000000"/>
                                  <w:sz w:val="24"/>
                                  <w:szCs w:val="24"/>
                                </w:rPr>
                                <w:t>, дезинфицирующих средств и иных средств, направленных на противодействие распространению инфекции.</w:t>
                              </w:r>
                              <w:proofErr w:type="gramEnd"/>
                              <w:r w:rsidRPr="00345A57">
                                <w:rPr>
                                  <w:rFonts w:ascii="Times New Roman" w:eastAsia="Times New Roman" w:hAnsi="Times New Roman" w:cs="Times New Roman"/>
                                  <w:color w:val="000000"/>
                                  <w:sz w:val="24"/>
                                  <w:szCs w:val="24"/>
                                </w:rPr>
                                <w:t xml:space="preserve"> Заемными средствами смогут воспользоваться предприниматели, осуществляющие деятельность в отраслях экономики, наиболее пострадавших от распространения </w:t>
                              </w:r>
                              <w:proofErr w:type="spellStart"/>
                              <w:r w:rsidRPr="00345A57">
                                <w:rPr>
                                  <w:rFonts w:ascii="Times New Roman" w:eastAsia="Times New Roman" w:hAnsi="Times New Roman" w:cs="Times New Roman"/>
                                  <w:color w:val="000000"/>
                                  <w:sz w:val="24"/>
                                  <w:szCs w:val="24"/>
                                </w:rPr>
                                <w:t>коронавирусной</w:t>
                              </w:r>
                              <w:proofErr w:type="spellEnd"/>
                              <w:r w:rsidRPr="00345A57">
                                <w:rPr>
                                  <w:rFonts w:ascii="Times New Roman" w:eastAsia="Times New Roman" w:hAnsi="Times New Roman" w:cs="Times New Roman"/>
                                  <w:color w:val="000000"/>
                                  <w:sz w:val="24"/>
                                  <w:szCs w:val="24"/>
                                </w:rPr>
                                <w:t xml:space="preserve"> инфекции.</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Организации, перешедшие в условиях установления ограничительных мер на дистанционный способ торговли, в том числе с условием доставки, смогут воспользоваться </w:t>
                              </w:r>
                              <w:proofErr w:type="spellStart"/>
                              <w:r w:rsidRPr="00345A57">
                                <w:rPr>
                                  <w:rFonts w:ascii="Times New Roman" w:eastAsia="Times New Roman" w:hAnsi="Times New Roman" w:cs="Times New Roman"/>
                                  <w:color w:val="000000"/>
                                  <w:sz w:val="24"/>
                                  <w:szCs w:val="24"/>
                                </w:rPr>
                                <w:t>микрозаймом</w:t>
                              </w:r>
                              <w:proofErr w:type="spellEnd"/>
                              <w:r w:rsidRPr="00345A57">
                                <w:rPr>
                                  <w:rFonts w:ascii="Times New Roman" w:eastAsia="Times New Roman" w:hAnsi="Times New Roman" w:cs="Times New Roman"/>
                                  <w:color w:val="000000"/>
                                  <w:sz w:val="24"/>
                                  <w:szCs w:val="24"/>
                                </w:rPr>
                                <w:t xml:space="preserve"> «</w:t>
                              </w:r>
                              <w:proofErr w:type="spellStart"/>
                              <w:r w:rsidRPr="00345A57">
                                <w:rPr>
                                  <w:rFonts w:ascii="Times New Roman" w:eastAsia="Times New Roman" w:hAnsi="Times New Roman" w:cs="Times New Roman"/>
                                  <w:color w:val="000000"/>
                                  <w:sz w:val="24"/>
                                  <w:szCs w:val="24"/>
                                </w:rPr>
                                <w:t>Онлайн</w:t>
                              </w:r>
                              <w:proofErr w:type="spellEnd"/>
                              <w:r w:rsidRPr="00345A57">
                                <w:rPr>
                                  <w:rFonts w:ascii="Times New Roman" w:eastAsia="Times New Roman" w:hAnsi="Times New Roman" w:cs="Times New Roman"/>
                                  <w:color w:val="000000"/>
                                  <w:sz w:val="24"/>
                                  <w:szCs w:val="24"/>
                                </w:rPr>
                                <w:t xml:space="preserve"> старт». Максимальный размер займа составит </w:t>
                              </w:r>
                              <w:r w:rsidRPr="00345A57">
                                <w:rPr>
                                  <w:rFonts w:ascii="Times New Roman" w:eastAsia="Times New Roman" w:hAnsi="Times New Roman" w:cs="Times New Roman"/>
                                  <w:b/>
                                  <w:bCs/>
                                  <w:color w:val="000000"/>
                                  <w:sz w:val="24"/>
                                  <w:szCs w:val="24"/>
                                </w:rPr>
                                <w:t>100 тыс.</w:t>
                              </w:r>
                              <w:r w:rsidRPr="00345A57">
                                <w:rPr>
                                  <w:rFonts w:ascii="Times New Roman" w:eastAsia="Times New Roman" w:hAnsi="Times New Roman" w:cs="Times New Roman"/>
                                  <w:color w:val="000000"/>
                                  <w:sz w:val="24"/>
                                  <w:szCs w:val="24"/>
                                </w:rPr>
                                <w:t xml:space="preserve"> рублей по ставке </w:t>
                              </w:r>
                              <w:r w:rsidRPr="00345A57">
                                <w:rPr>
                                  <w:rFonts w:ascii="Times New Roman" w:eastAsia="Times New Roman" w:hAnsi="Times New Roman" w:cs="Times New Roman"/>
                                  <w:b/>
                                  <w:bCs/>
                                  <w:color w:val="000000"/>
                                  <w:sz w:val="24"/>
                                  <w:szCs w:val="24"/>
                                </w:rPr>
                                <w:t>4,25%</w:t>
                              </w:r>
                              <w:r w:rsidRPr="00345A57">
                                <w:rPr>
                                  <w:rFonts w:ascii="Times New Roman" w:eastAsia="Times New Roman" w:hAnsi="Times New Roman" w:cs="Times New Roman"/>
                                  <w:color w:val="000000"/>
                                  <w:sz w:val="24"/>
                                  <w:szCs w:val="24"/>
                                </w:rPr>
                                <w:t xml:space="preserve"> годовых на 12 месяцев.</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Учитывая тяжелые экономические условия, на первый платеж по основному долгу всех заемных продуктов может быть предоставлена отсрочка до 6 месяцев. В этот период заемщику необходимо будет только оплачивать проценты на остаток задолженности по </w:t>
                              </w:r>
                              <w:proofErr w:type="spellStart"/>
                              <w:r w:rsidRPr="00345A57">
                                <w:rPr>
                                  <w:rFonts w:ascii="Times New Roman" w:eastAsia="Times New Roman" w:hAnsi="Times New Roman" w:cs="Times New Roman"/>
                                  <w:color w:val="000000"/>
                                  <w:sz w:val="24"/>
                                  <w:szCs w:val="24"/>
                                </w:rPr>
                                <w:t>микрозайму</w:t>
                              </w:r>
                              <w:proofErr w:type="spellEnd"/>
                              <w:r w:rsidRPr="00345A57">
                                <w:rPr>
                                  <w:rFonts w:ascii="Times New Roman" w:eastAsia="Times New Roman" w:hAnsi="Times New Roman" w:cs="Times New Roman"/>
                                  <w:color w:val="000000"/>
                                  <w:sz w:val="24"/>
                                  <w:szCs w:val="24"/>
                                </w:rPr>
                                <w:t>.</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Особые условия также разработаны для предпринимателей, занимающихся продажей печатной продукции в нестационарных торговых объектах (НТО). Процентная ставка по </w:t>
                              </w:r>
                              <w:proofErr w:type="spellStart"/>
                              <w:r w:rsidRPr="00345A57">
                                <w:rPr>
                                  <w:rFonts w:ascii="Times New Roman" w:eastAsia="Times New Roman" w:hAnsi="Times New Roman" w:cs="Times New Roman"/>
                                  <w:color w:val="000000"/>
                                  <w:sz w:val="24"/>
                                  <w:szCs w:val="24"/>
                                </w:rPr>
                                <w:t>микрозайму</w:t>
                              </w:r>
                              <w:proofErr w:type="spellEnd"/>
                              <w:r w:rsidRPr="00345A57">
                                <w:rPr>
                                  <w:rFonts w:ascii="Times New Roman" w:eastAsia="Times New Roman" w:hAnsi="Times New Roman" w:cs="Times New Roman"/>
                                  <w:color w:val="000000"/>
                                  <w:sz w:val="24"/>
                                  <w:szCs w:val="24"/>
                                </w:rPr>
                                <w:t xml:space="preserve"> для данной категории представителей бизнеса составит </w:t>
                              </w:r>
                              <w:r w:rsidRPr="00345A57">
                                <w:rPr>
                                  <w:rFonts w:ascii="Times New Roman" w:eastAsia="Times New Roman" w:hAnsi="Times New Roman" w:cs="Times New Roman"/>
                                  <w:b/>
                                  <w:bCs/>
                                  <w:color w:val="000000"/>
                                  <w:sz w:val="24"/>
                                  <w:szCs w:val="24"/>
                                </w:rPr>
                                <w:t>4,25%</w:t>
                              </w:r>
                              <w:r w:rsidRPr="00345A57">
                                <w:rPr>
                                  <w:rFonts w:ascii="Times New Roman" w:eastAsia="Times New Roman" w:hAnsi="Times New Roman" w:cs="Times New Roman"/>
                                  <w:color w:val="000000"/>
                                  <w:sz w:val="24"/>
                                  <w:szCs w:val="24"/>
                                </w:rPr>
                                <w:t xml:space="preserve"> годовых.</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Кроме того, снижена ставка по займам для субъектов малого и среднего предпринимательства, осуществляющих деятельность в сфере народных художественных промыслов. На сегодняшний день она </w:t>
                              </w:r>
                              <w:r w:rsidRPr="00345A57">
                                <w:rPr>
                                  <w:rFonts w:ascii="Times New Roman" w:eastAsia="Times New Roman" w:hAnsi="Times New Roman" w:cs="Times New Roman"/>
                                  <w:b/>
                                  <w:bCs/>
                                  <w:color w:val="000000"/>
                                  <w:sz w:val="24"/>
                                  <w:szCs w:val="24"/>
                                </w:rPr>
                                <w:t>составляет 3 %</w:t>
                              </w:r>
                              <w:r w:rsidRPr="00345A57">
                                <w:rPr>
                                  <w:rFonts w:ascii="Times New Roman" w:eastAsia="Times New Roman" w:hAnsi="Times New Roman" w:cs="Times New Roman"/>
                                  <w:color w:val="000000"/>
                                  <w:sz w:val="24"/>
                                  <w:szCs w:val="24"/>
                                </w:rPr>
                                <w:t xml:space="preserve"> </w:t>
                              </w:r>
                              <w:proofErr w:type="gramStart"/>
                              <w:r w:rsidRPr="00345A57">
                                <w:rPr>
                                  <w:rFonts w:ascii="Times New Roman" w:eastAsia="Times New Roman" w:hAnsi="Times New Roman" w:cs="Times New Roman"/>
                                  <w:color w:val="000000"/>
                                  <w:sz w:val="24"/>
                                  <w:szCs w:val="24"/>
                                </w:rPr>
                                <w:lastRenderedPageBreak/>
                                <w:t>годовых</w:t>
                              </w:r>
                              <w:proofErr w:type="gramEnd"/>
                              <w:r w:rsidRPr="00345A57">
                                <w:rPr>
                                  <w:rFonts w:ascii="Times New Roman" w:eastAsia="Times New Roman" w:hAnsi="Times New Roman" w:cs="Times New Roman"/>
                                  <w:color w:val="000000"/>
                                  <w:sz w:val="24"/>
                                  <w:szCs w:val="24"/>
                                </w:rPr>
                                <w:t>.</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В Фонде продолжает действовать большой перечень стандартных и специальных заемных продуктов для развития бизнеса. В зависимости от категории заемщика применяется дифференцированный подход к определению процентной ставки за пользование </w:t>
                              </w:r>
                              <w:proofErr w:type="spellStart"/>
                              <w:r w:rsidRPr="00345A57">
                                <w:rPr>
                                  <w:rFonts w:ascii="Times New Roman" w:eastAsia="Times New Roman" w:hAnsi="Times New Roman" w:cs="Times New Roman"/>
                                  <w:color w:val="000000"/>
                                  <w:sz w:val="24"/>
                                  <w:szCs w:val="24"/>
                                </w:rPr>
                                <w:t>микрозаймом</w:t>
                              </w:r>
                              <w:proofErr w:type="spellEnd"/>
                              <w:r w:rsidRPr="00345A57">
                                <w:rPr>
                                  <w:rFonts w:ascii="Times New Roman" w:eastAsia="Times New Roman" w:hAnsi="Times New Roman" w:cs="Times New Roman"/>
                                  <w:color w:val="000000"/>
                                  <w:sz w:val="24"/>
                                  <w:szCs w:val="24"/>
                                </w:rPr>
                                <w:t>.</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b/>
                                  <w:bCs/>
                                  <w:color w:val="000000"/>
                                  <w:sz w:val="24"/>
                                  <w:szCs w:val="24"/>
                                  <w:u w:val="single"/>
                                </w:rPr>
                                <w:t>Займы предоставляются субъектам малого и среднего предпринимательства:</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proofErr w:type="gramStart"/>
                              <w:r w:rsidRPr="00345A57">
                                <w:rPr>
                                  <w:rFonts w:ascii="Times New Roman" w:eastAsia="Times New Roman" w:hAnsi="Times New Roman" w:cs="Times New Roman"/>
                                  <w:color w:val="000000"/>
                                  <w:sz w:val="24"/>
                                  <w:szCs w:val="24"/>
                                </w:rPr>
                                <w:t>- соответствующим требованиям, установленным Федеральным законом</w:t>
                              </w:r>
                              <w:r w:rsidRPr="00345A57">
                                <w:rPr>
                                  <w:rFonts w:ascii="Times New Roman" w:eastAsia="Times New Roman" w:hAnsi="Times New Roman" w:cs="Times New Roman"/>
                                  <w:color w:val="000000"/>
                                  <w:sz w:val="24"/>
                                  <w:szCs w:val="24"/>
                                </w:rPr>
                                <w:br/>
                                <w:t>от 24 июля 2007 года № 209-ФЗ «О развитии малого и среднего предпринимательства в Российской Федерации»;</w:t>
                              </w:r>
                              <w:proofErr w:type="gramEnd"/>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зарегистрированным в установленном законом порядке на территории Кировской области и осуществляющим предпринимательскую деятельность на территории Кировской области;</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минимальный срок осуществления предпринимательской деятельности по состоянию на дату подачи (регистрации) заявления составляет 3 (три) месяца;</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имеющим положительную кредитную историю, а именно: не имеющим просроченной задолженности (количество дней просрочки за период действия одного договора превышает 30 дней подряд за последние 360 дней от даты подачи заявления) по договорам займа, заключенным с Фондом, а также кредитным договорам, договорам лизинга, договорам займа, заключенным с другими финансовыми организациями. Отсутствие кредитной истории допускается;</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предоставившим (самостоятельно или привлекая третьих лиц) в соответствии с условиями выдачи займов, выдаваемых Фондом, обеспечение (поручительство и/или залог) своевременного и полного исполнения обязательств по договору займа;</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предоставившим полный пакет документов в соответствии с перечнями и формами, определенными Фондом;</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xml:space="preserve">- уровень заработной платы работников субъекта малого и среднего </w:t>
                              </w:r>
                              <w:proofErr w:type="spellStart"/>
                              <w:proofErr w:type="gramStart"/>
                              <w:r w:rsidRPr="00345A57">
                                <w:rPr>
                                  <w:rFonts w:ascii="Times New Roman" w:eastAsia="Times New Roman" w:hAnsi="Times New Roman" w:cs="Times New Roman"/>
                                  <w:color w:val="000000"/>
                                  <w:sz w:val="24"/>
                                  <w:szCs w:val="24"/>
                                </w:rPr>
                                <w:t>среднего</w:t>
                              </w:r>
                              <w:proofErr w:type="spellEnd"/>
                              <w:proofErr w:type="gramEnd"/>
                              <w:r w:rsidRPr="00345A57">
                                <w:rPr>
                                  <w:rFonts w:ascii="Times New Roman" w:eastAsia="Times New Roman" w:hAnsi="Times New Roman" w:cs="Times New Roman"/>
                                  <w:color w:val="000000"/>
                                  <w:sz w:val="24"/>
                                  <w:szCs w:val="24"/>
                                </w:rPr>
                                <w:t xml:space="preserve"> предпринимательства, претендующего на получение займа, должен составлять не менее однократной величины прожиточного минимума в расчете на душу населения, рассчитанного в соответствии Законом Кировской области от 29.12.2004 № 290-ЗО «О прожиточном минимуме в Кировской области» за последний месяц отчетного квартала либо последний месяц, предшествующий месяцу подачи субъектом малого и среднего предпринимательства заявки на предоставление займа.</w:t>
                              </w:r>
                            </w:p>
                          </w:tc>
                          <w:tc>
                            <w:tcPr>
                              <w:tcW w:w="450" w:type="dxa"/>
                              <w:vAlign w:val="center"/>
                              <w:hideMark/>
                            </w:tcPr>
                            <w:p w:rsidR="00345A57" w:rsidRPr="00345A57" w:rsidRDefault="00345A57" w:rsidP="00345A57">
                              <w:pPr>
                                <w:spacing w:after="0" w:line="240" w:lineRule="auto"/>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lastRenderedPageBreak/>
                                <w:t> </w:t>
                              </w:r>
                            </w:p>
                          </w:tc>
                        </w:tr>
                      </w:tbl>
                      <w:p w:rsidR="00345A57" w:rsidRPr="00345A57" w:rsidRDefault="00345A57" w:rsidP="00345A57">
                        <w:pPr>
                          <w:spacing w:after="0" w:line="240" w:lineRule="auto"/>
                          <w:rPr>
                            <w:rFonts w:ascii="Times New Roman" w:eastAsia="Times New Roman" w:hAnsi="Times New Roman" w:cs="Times New Roman"/>
                            <w:color w:val="000000"/>
                            <w:sz w:val="24"/>
                            <w:szCs w:val="24"/>
                          </w:rPr>
                        </w:pPr>
                      </w:p>
                    </w:tc>
                  </w:tr>
                </w:tbl>
                <w:p w:rsidR="00345A57" w:rsidRPr="00345A57" w:rsidRDefault="00345A57" w:rsidP="00345A57">
                  <w:pPr>
                    <w:spacing w:after="0" w:line="240" w:lineRule="auto"/>
                    <w:rPr>
                      <w:rFonts w:ascii="Times New Roman" w:eastAsia="Times New Roman" w:hAnsi="Times New Roman" w:cs="Times New Roman"/>
                      <w:color w:val="000000"/>
                      <w:sz w:val="24"/>
                      <w:szCs w:val="24"/>
                    </w:rPr>
                  </w:pPr>
                </w:p>
              </w:tc>
            </w:tr>
          </w:tbl>
          <w:p w:rsidR="00345A57" w:rsidRPr="00345A57" w:rsidRDefault="00345A57" w:rsidP="00345A57">
            <w:pPr>
              <w:spacing w:after="0" w:line="240" w:lineRule="auto"/>
              <w:rPr>
                <w:rFonts w:ascii="Times New Roman" w:eastAsia="Times New Roman" w:hAnsi="Times New Roman" w:cs="Times New Roman"/>
                <w:color w:val="000000"/>
                <w:sz w:val="24"/>
                <w:szCs w:val="24"/>
              </w:rPr>
            </w:pPr>
          </w:p>
        </w:tc>
      </w:tr>
      <w:tr w:rsidR="00345A57" w:rsidRPr="00345A57" w:rsidTr="00345A57">
        <w:tc>
          <w:tcPr>
            <w:tcW w:w="0" w:type="auto"/>
            <w:shd w:val="clear" w:color="auto" w:fill="FFFFFF"/>
            <w:vAlign w:val="center"/>
            <w:hideMark/>
          </w:tcPr>
          <w:tbl>
            <w:tblPr>
              <w:tblW w:w="5000" w:type="pct"/>
              <w:tblCellMar>
                <w:left w:w="0" w:type="dxa"/>
                <w:right w:w="0" w:type="dxa"/>
              </w:tblCellMar>
              <w:tblLook w:val="04A0"/>
            </w:tblPr>
            <w:tblGrid>
              <w:gridCol w:w="9000"/>
            </w:tblGrid>
            <w:tr w:rsidR="00345A57" w:rsidRPr="00345A57">
              <w:tc>
                <w:tcPr>
                  <w:tcW w:w="9000" w:type="dxa"/>
                  <w:hideMark/>
                </w:tcPr>
                <w:tbl>
                  <w:tblPr>
                    <w:tblW w:w="5000" w:type="pct"/>
                    <w:shd w:val="clear" w:color="auto" w:fill="FFFFFF"/>
                    <w:tblCellMar>
                      <w:left w:w="0" w:type="dxa"/>
                      <w:right w:w="0" w:type="dxa"/>
                    </w:tblCellMar>
                    <w:tblLook w:val="04A0"/>
                  </w:tblPr>
                  <w:tblGrid>
                    <w:gridCol w:w="9000"/>
                  </w:tblGrid>
                  <w:tr w:rsidR="00345A57" w:rsidRPr="00345A57">
                    <w:tc>
                      <w:tcPr>
                        <w:tcW w:w="0" w:type="auto"/>
                        <w:shd w:val="clear" w:color="auto" w:fill="FFFFFF"/>
                        <w:vAlign w:val="center"/>
                        <w:hideMark/>
                      </w:tcPr>
                      <w:tbl>
                        <w:tblPr>
                          <w:tblW w:w="5000" w:type="pct"/>
                          <w:tblCellMar>
                            <w:left w:w="0" w:type="dxa"/>
                            <w:right w:w="0" w:type="dxa"/>
                          </w:tblCellMar>
                          <w:tblLook w:val="04A0"/>
                        </w:tblPr>
                        <w:tblGrid>
                          <w:gridCol w:w="471"/>
                          <w:gridCol w:w="8523"/>
                          <w:gridCol w:w="6"/>
                        </w:tblGrid>
                        <w:tr w:rsidR="00345A57" w:rsidRPr="00345A57">
                          <w:trPr>
                            <w:trHeight w:val="450"/>
                          </w:trPr>
                          <w:tc>
                            <w:tcPr>
                              <w:tcW w:w="5000" w:type="pct"/>
                              <w:gridSpan w:val="3"/>
                              <w:vAlign w:val="center"/>
                              <w:hideMark/>
                            </w:tcPr>
                            <w:p w:rsidR="00345A57" w:rsidRPr="00345A57" w:rsidRDefault="00345A57" w:rsidP="00345A57">
                              <w:pPr>
                                <w:spacing w:after="0" w:line="240" w:lineRule="auto"/>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lastRenderedPageBreak/>
                                <w:t> </w:t>
                              </w:r>
                            </w:p>
                          </w:tc>
                        </w:tr>
                        <w:tr w:rsidR="00345A57" w:rsidRPr="00345A57">
                          <w:tc>
                            <w:tcPr>
                              <w:tcW w:w="450" w:type="dxa"/>
                              <w:vAlign w:val="center"/>
                              <w:hideMark/>
                            </w:tcPr>
                            <w:p w:rsidR="00345A57" w:rsidRPr="00345A57" w:rsidRDefault="00345A57" w:rsidP="00345A57">
                              <w:pPr>
                                <w:spacing w:after="0" w:line="240" w:lineRule="auto"/>
                                <w:rPr>
                                  <w:rFonts w:ascii="Times New Roman" w:eastAsia="Times New Roman" w:hAnsi="Times New Roman" w:cs="Times New Roman"/>
                                  <w:color w:val="000000"/>
                                  <w:sz w:val="24"/>
                                  <w:szCs w:val="24"/>
                                </w:rPr>
                              </w:pPr>
                              <w:r w:rsidRPr="00345A57">
                                <w:rPr>
                                  <w:rFonts w:ascii="Times New Roman" w:eastAsia="Times New Roman" w:hAnsi="Times New Roman" w:cs="Times New Roman"/>
                                  <w:color w:val="000000"/>
                                  <w:sz w:val="24"/>
                                  <w:szCs w:val="24"/>
                                </w:rPr>
                                <w:t> </w:t>
                              </w:r>
                            </w:p>
                          </w:tc>
                          <w:tc>
                            <w:tcPr>
                              <w:tcW w:w="8100" w:type="dxa"/>
                              <w:hideMark/>
                            </w:tcPr>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b/>
                                  <w:bCs/>
                                  <w:color w:val="000000"/>
                                  <w:sz w:val="24"/>
                                  <w:szCs w:val="24"/>
                                </w:rPr>
                                <w:t xml:space="preserve">📆  Узнать подробнее о заемных продуктах можно у специалистов кредитного отдела </w:t>
                              </w:r>
                              <w:proofErr w:type="gramStart"/>
                              <w:r w:rsidRPr="00345A57">
                                <w:rPr>
                                  <w:rFonts w:ascii="Times New Roman" w:eastAsia="Times New Roman" w:hAnsi="Times New Roman" w:cs="Times New Roman"/>
                                  <w:b/>
                                  <w:bCs/>
                                  <w:color w:val="000000"/>
                                  <w:sz w:val="24"/>
                                  <w:szCs w:val="24"/>
                                </w:rPr>
                                <w:t>по</w:t>
                              </w:r>
                              <w:proofErr w:type="gramEnd"/>
                              <w:r w:rsidRPr="00345A57">
                                <w:rPr>
                                  <w:rFonts w:ascii="Times New Roman" w:eastAsia="Times New Roman" w:hAnsi="Times New Roman" w:cs="Times New Roman"/>
                                  <w:b/>
                                  <w:bCs/>
                                  <w:color w:val="000000"/>
                                  <w:sz w:val="24"/>
                                  <w:szCs w:val="24"/>
                                </w:rPr>
                                <w:t xml:space="preserve"> тел. 8 (8332) 410-410 (</w:t>
                              </w:r>
                              <w:proofErr w:type="spellStart"/>
                              <w:r w:rsidRPr="00345A57">
                                <w:rPr>
                                  <w:rFonts w:ascii="Times New Roman" w:eastAsia="Times New Roman" w:hAnsi="Times New Roman" w:cs="Times New Roman"/>
                                  <w:b/>
                                  <w:bCs/>
                                  <w:color w:val="000000"/>
                                  <w:sz w:val="24"/>
                                  <w:szCs w:val="24"/>
                                </w:rPr>
                                <w:t>доб</w:t>
                              </w:r>
                              <w:proofErr w:type="spellEnd"/>
                              <w:r w:rsidRPr="00345A57">
                                <w:rPr>
                                  <w:rFonts w:ascii="Times New Roman" w:eastAsia="Times New Roman" w:hAnsi="Times New Roman" w:cs="Times New Roman"/>
                                  <w:b/>
                                  <w:bCs/>
                                  <w:color w:val="000000"/>
                                  <w:sz w:val="24"/>
                                  <w:szCs w:val="24"/>
                                </w:rPr>
                                <w:t>. 701), 648-649 и на сайте мойбизнес-43.рф.</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rPr>
                              </w:pPr>
                              <w:r w:rsidRPr="00345A57">
                                <w:rPr>
                                  <w:rFonts w:ascii="Times New Roman" w:eastAsia="Times New Roman" w:hAnsi="Times New Roman" w:cs="Times New Roman"/>
                                  <w:b/>
                                  <w:bCs/>
                                  <w:color w:val="000000"/>
                                  <w:sz w:val="24"/>
                                  <w:szCs w:val="24"/>
                                </w:rPr>
                                <w:t xml:space="preserve">Адрес Фонда: </w:t>
                              </w:r>
                              <w:proofErr w:type="gramStart"/>
                              <w:r w:rsidRPr="00345A57">
                                <w:rPr>
                                  <w:rFonts w:ascii="Times New Roman" w:eastAsia="Times New Roman" w:hAnsi="Times New Roman" w:cs="Times New Roman"/>
                                  <w:b/>
                                  <w:bCs/>
                                  <w:color w:val="000000"/>
                                  <w:sz w:val="24"/>
                                  <w:szCs w:val="24"/>
                                </w:rPr>
                                <w:t>г</w:t>
                              </w:r>
                              <w:proofErr w:type="gramEnd"/>
                              <w:r w:rsidRPr="00345A57">
                                <w:rPr>
                                  <w:rFonts w:ascii="Times New Roman" w:eastAsia="Times New Roman" w:hAnsi="Times New Roman" w:cs="Times New Roman"/>
                                  <w:b/>
                                  <w:bCs/>
                                  <w:color w:val="000000"/>
                                  <w:sz w:val="24"/>
                                  <w:szCs w:val="24"/>
                                </w:rPr>
                                <w:t>. Киров, Динамовский проезд, д. 4, 2 и 3 этаж.</w:t>
                              </w:r>
                            </w:p>
                            <w:p w:rsidR="00345A57" w:rsidRPr="00345A57" w:rsidRDefault="00345A57" w:rsidP="00345A57">
                              <w:pPr>
                                <w:spacing w:after="178" w:line="240" w:lineRule="auto"/>
                                <w:jc w:val="both"/>
                                <w:rPr>
                                  <w:rFonts w:ascii="Times New Roman" w:eastAsia="Times New Roman" w:hAnsi="Times New Roman" w:cs="Times New Roman"/>
                                  <w:color w:val="000000"/>
                                  <w:sz w:val="24"/>
                                  <w:szCs w:val="24"/>
                                  <w:lang w:val="en-US"/>
                                </w:rPr>
                              </w:pPr>
                              <w:r w:rsidRPr="00345A57">
                                <w:rPr>
                                  <w:rFonts w:ascii="Times New Roman" w:eastAsia="Times New Roman" w:hAnsi="Times New Roman" w:cs="Times New Roman"/>
                                  <w:b/>
                                  <w:bCs/>
                                  <w:color w:val="000000"/>
                                  <w:sz w:val="24"/>
                                  <w:szCs w:val="24"/>
                                  <w:lang w:val="en-US"/>
                                </w:rPr>
                                <w:t xml:space="preserve">E-mail: </w:t>
                              </w:r>
                              <w:hyperlink r:id="rId4" w:tgtFrame="_blank" w:history="1">
                                <w:r w:rsidRPr="00345A57">
                                  <w:rPr>
                                    <w:rFonts w:ascii="Times New Roman" w:eastAsia="Times New Roman" w:hAnsi="Times New Roman" w:cs="Times New Roman"/>
                                    <w:b/>
                                    <w:bCs/>
                                    <w:color w:val="0000FF"/>
                                    <w:sz w:val="24"/>
                                    <w:szCs w:val="24"/>
                                    <w:u w:val="single"/>
                                    <w:lang w:val="en-US"/>
                                  </w:rPr>
                                  <w:t>credit@kfpp.ru</w:t>
                                </w:r>
                              </w:hyperlink>
                            </w:p>
                          </w:tc>
                          <w:tc>
                            <w:tcPr>
                              <w:tcW w:w="0" w:type="auto"/>
                              <w:vAlign w:val="center"/>
                              <w:hideMark/>
                            </w:tcPr>
                            <w:p w:rsidR="00345A57" w:rsidRPr="00345A57" w:rsidRDefault="00345A57" w:rsidP="00345A57">
                              <w:pPr>
                                <w:spacing w:after="0" w:line="240" w:lineRule="auto"/>
                                <w:rPr>
                                  <w:rFonts w:ascii="Times New Roman" w:eastAsia="Times New Roman" w:hAnsi="Times New Roman" w:cs="Times New Roman"/>
                                  <w:sz w:val="24"/>
                                  <w:szCs w:val="24"/>
                                  <w:lang w:val="en-US"/>
                                </w:rPr>
                              </w:pPr>
                            </w:p>
                          </w:tc>
                        </w:tr>
                      </w:tbl>
                      <w:p w:rsidR="00345A57" w:rsidRPr="00345A57" w:rsidRDefault="00345A57" w:rsidP="00345A57">
                        <w:pPr>
                          <w:spacing w:after="0" w:line="240" w:lineRule="auto"/>
                          <w:rPr>
                            <w:rFonts w:ascii="Times New Roman" w:eastAsia="Times New Roman" w:hAnsi="Times New Roman" w:cs="Times New Roman"/>
                            <w:color w:val="000000"/>
                            <w:sz w:val="24"/>
                            <w:szCs w:val="24"/>
                            <w:lang w:val="en-US"/>
                          </w:rPr>
                        </w:pPr>
                      </w:p>
                    </w:tc>
                  </w:tr>
                </w:tbl>
                <w:p w:rsidR="00345A57" w:rsidRPr="00345A57" w:rsidRDefault="00345A57" w:rsidP="00345A57">
                  <w:pPr>
                    <w:spacing w:after="0" w:line="240" w:lineRule="auto"/>
                    <w:rPr>
                      <w:rFonts w:ascii="Times New Roman" w:eastAsia="Times New Roman" w:hAnsi="Times New Roman" w:cs="Times New Roman"/>
                      <w:color w:val="000000"/>
                      <w:sz w:val="24"/>
                      <w:szCs w:val="24"/>
                      <w:lang w:val="en-US"/>
                    </w:rPr>
                  </w:pPr>
                </w:p>
              </w:tc>
            </w:tr>
          </w:tbl>
          <w:p w:rsidR="00345A57" w:rsidRPr="00345A57" w:rsidRDefault="00345A57" w:rsidP="00345A57">
            <w:pPr>
              <w:spacing w:after="0" w:line="240" w:lineRule="auto"/>
              <w:rPr>
                <w:rFonts w:ascii="Times New Roman" w:eastAsia="Times New Roman" w:hAnsi="Times New Roman" w:cs="Times New Roman"/>
                <w:color w:val="000000"/>
                <w:sz w:val="24"/>
                <w:szCs w:val="24"/>
                <w:lang w:val="en-US"/>
              </w:rPr>
            </w:pPr>
          </w:p>
        </w:tc>
      </w:tr>
    </w:tbl>
    <w:p w:rsidR="009859FD" w:rsidRPr="00345A57" w:rsidRDefault="009859FD">
      <w:pPr>
        <w:rPr>
          <w:lang w:val="en-US"/>
        </w:rPr>
      </w:pPr>
    </w:p>
    <w:sectPr w:rsidR="009859FD" w:rsidRPr="00345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45A57"/>
    <w:rsid w:val="00345A57"/>
    <w:rsid w:val="0098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5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5A57"/>
    <w:rPr>
      <w:rFonts w:ascii="Times New Roman" w:eastAsia="Times New Roman" w:hAnsi="Times New Roman" w:cs="Times New Roman"/>
      <w:b/>
      <w:bCs/>
      <w:sz w:val="36"/>
      <w:szCs w:val="36"/>
    </w:rPr>
  </w:style>
  <w:style w:type="paragraph" w:styleId="a3">
    <w:name w:val="Normal (Web)"/>
    <w:basedOn w:val="a"/>
    <w:uiPriority w:val="99"/>
    <w:unhideWhenUsed/>
    <w:rsid w:val="00345A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5A57"/>
    <w:rPr>
      <w:b/>
      <w:bCs/>
    </w:rPr>
  </w:style>
  <w:style w:type="character" w:styleId="a5">
    <w:name w:val="Hyperlink"/>
    <w:basedOn w:val="a0"/>
    <w:uiPriority w:val="99"/>
    <w:semiHidden/>
    <w:unhideWhenUsed/>
    <w:rsid w:val="00345A57"/>
    <w:rPr>
      <w:color w:val="0000FF"/>
      <w:u w:val="single"/>
    </w:rPr>
  </w:style>
</w:styles>
</file>

<file path=word/webSettings.xml><?xml version="1.0" encoding="utf-8"?>
<w:webSettings xmlns:r="http://schemas.openxmlformats.org/officeDocument/2006/relationships" xmlns:w="http://schemas.openxmlformats.org/wordprocessingml/2006/main">
  <w:divs>
    <w:div w:id="4958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credit@kfp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economica</dc:creator>
  <cp:keywords/>
  <dc:description/>
  <cp:lastModifiedBy>economica</cp:lastModifiedBy>
  <cp:revision>2</cp:revision>
  <dcterms:created xsi:type="dcterms:W3CDTF">2020-09-16T05:09:00Z</dcterms:created>
  <dcterms:modified xsi:type="dcterms:W3CDTF">2020-09-16T05:15:00Z</dcterms:modified>
</cp:coreProperties>
</file>